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rPr>
          <w:rFonts w:ascii="黑体" w:hAnsi="黑体" w:eastAsia="黑体" w:cs="黑体"/>
          <w:b/>
          <w:sz w:val="32"/>
          <w:szCs w:val="32"/>
        </w:rPr>
      </w:pPr>
      <w:r>
        <w:rPr>
          <w:rFonts w:hint="eastAsia" w:ascii="黑体" w:hAnsi="黑体" w:eastAsia="黑体" w:cs="黑体"/>
          <w:b/>
          <w:sz w:val="32"/>
          <w:szCs w:val="32"/>
        </w:rPr>
        <w:t>附件1</w:t>
      </w:r>
    </w:p>
    <w:p>
      <w:pPr>
        <w:keepNext w:val="0"/>
        <w:keepLines w:val="0"/>
        <w:pageBreakBefore w:val="0"/>
        <w:widowControl w:val="0"/>
        <w:kinsoku/>
        <w:wordWrap/>
        <w:overflowPunct/>
        <w:topLinePunct w:val="0"/>
        <w:autoSpaceDE/>
        <w:autoSpaceDN/>
        <w:bidi w:val="0"/>
        <w:spacing w:line="560" w:lineRule="exact"/>
        <w:rPr>
          <w:rFonts w:ascii="黑体" w:hAnsi="黑体" w:eastAsia="黑体" w:cs="黑体"/>
          <w:b/>
          <w:sz w:val="32"/>
          <w:szCs w:val="32"/>
        </w:rPr>
      </w:pPr>
    </w:p>
    <w:p>
      <w:pPr>
        <w:keepNext w:val="0"/>
        <w:keepLines w:val="0"/>
        <w:pageBreakBefore w:val="0"/>
        <w:widowControl w:val="0"/>
        <w:kinsoku/>
        <w:wordWrap/>
        <w:overflowPunct/>
        <w:topLinePunct w:val="0"/>
        <w:autoSpaceDE/>
        <w:autoSpaceDN/>
        <w:bidi w:val="0"/>
        <w:spacing w:line="56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各</w:t>
      </w:r>
      <w:r>
        <w:rPr>
          <w:rFonts w:hint="eastAsia" w:ascii="方正小标宋简体" w:hAnsi="方正小标宋简体" w:eastAsia="方正小标宋简体" w:cs="方正小标宋简体"/>
          <w:b/>
          <w:sz w:val="44"/>
          <w:szCs w:val="44"/>
          <w:lang w:eastAsia="zh-CN"/>
        </w:rPr>
        <w:t>荣誉</w:t>
      </w:r>
      <w:r>
        <w:rPr>
          <w:rFonts w:hint="eastAsia" w:ascii="方正小标宋简体" w:hAnsi="方正小标宋简体" w:eastAsia="方正小标宋简体" w:cs="方正小标宋简体"/>
          <w:b/>
          <w:sz w:val="44"/>
          <w:szCs w:val="44"/>
        </w:rPr>
        <w:t>申报标准及条件</w:t>
      </w:r>
    </w:p>
    <w:p>
      <w:pPr>
        <w:keepNext w:val="0"/>
        <w:keepLines w:val="0"/>
        <w:pageBreakBefore w:val="0"/>
        <w:widowControl w:val="0"/>
        <w:kinsoku/>
        <w:wordWrap/>
        <w:overflowPunct/>
        <w:topLinePunct w:val="0"/>
        <w:autoSpaceDE/>
        <w:autoSpaceDN/>
        <w:bidi w:val="0"/>
        <w:spacing w:line="560" w:lineRule="exact"/>
        <w:jc w:val="center"/>
        <w:rPr>
          <w:rFonts w:ascii="方正小标宋简体" w:hAnsi="方正小标宋简体" w:eastAsia="方正小标宋简体" w:cs="方正小标宋简体"/>
          <w:b/>
          <w:sz w:val="44"/>
          <w:szCs w:val="44"/>
        </w:rPr>
      </w:pPr>
    </w:p>
    <w:p>
      <w:pPr>
        <w:keepNext w:val="0"/>
        <w:keepLines w:val="0"/>
        <w:pageBreakBefore w:val="0"/>
        <w:widowControl w:val="0"/>
        <w:kinsoku/>
        <w:wordWrap/>
        <w:overflowPunct/>
        <w:topLinePunct w:val="0"/>
        <w:autoSpaceDE/>
        <w:autoSpaceDN/>
        <w:bidi w:val="0"/>
        <w:spacing w:line="560" w:lineRule="exact"/>
        <w:ind w:firstLine="640"/>
        <w:rPr>
          <w:rFonts w:hint="eastAsia" w:ascii="仿宋" w:hAnsi="仿宋" w:eastAsia="仿宋" w:cs="方正仿宋_GBK"/>
          <w:bCs/>
          <w:kern w:val="0"/>
          <w:sz w:val="32"/>
          <w:szCs w:val="32"/>
        </w:rPr>
      </w:pPr>
      <w:r>
        <w:rPr>
          <w:rFonts w:ascii="仿宋" w:hAnsi="仿宋" w:eastAsia="仿宋" w:cs="Times New Roman"/>
          <w:bCs/>
          <w:color w:val="000000"/>
          <w:sz w:val="32"/>
          <w:szCs w:val="32"/>
        </w:rPr>
        <w:t>全省优秀</w:t>
      </w:r>
      <w:r>
        <w:rPr>
          <w:rFonts w:hint="eastAsia" w:ascii="仿宋" w:hAnsi="仿宋" w:eastAsia="仿宋" w:cs="Times New Roman"/>
          <w:bCs/>
          <w:color w:val="000000"/>
          <w:sz w:val="32"/>
          <w:szCs w:val="32"/>
        </w:rPr>
        <w:t>共青</w:t>
      </w:r>
      <w:r>
        <w:rPr>
          <w:rFonts w:ascii="仿宋" w:hAnsi="仿宋" w:eastAsia="仿宋" w:cs="Times New Roman"/>
          <w:bCs/>
          <w:color w:val="000000"/>
          <w:sz w:val="32"/>
          <w:szCs w:val="32"/>
        </w:rPr>
        <w:t>团员、</w:t>
      </w:r>
      <w:r>
        <w:rPr>
          <w:rFonts w:hint="eastAsia" w:ascii="仿宋" w:hAnsi="仿宋" w:eastAsia="仿宋" w:cs="Times New Roman"/>
          <w:bCs/>
          <w:color w:val="000000"/>
          <w:sz w:val="32"/>
          <w:szCs w:val="32"/>
          <w:lang w:val="en-US" w:eastAsia="zh-CN"/>
        </w:rPr>
        <w:t>全省</w:t>
      </w:r>
      <w:r>
        <w:rPr>
          <w:rFonts w:ascii="仿宋" w:hAnsi="仿宋" w:eastAsia="仿宋" w:cs="Times New Roman"/>
          <w:bCs/>
          <w:color w:val="000000"/>
          <w:sz w:val="32"/>
          <w:szCs w:val="32"/>
        </w:rPr>
        <w:t>优秀团干部</w:t>
      </w:r>
      <w:r>
        <w:rPr>
          <w:rFonts w:hint="eastAsia" w:ascii="仿宋" w:hAnsi="仿宋" w:eastAsia="仿宋" w:cs="Times New Roman"/>
          <w:bCs/>
          <w:color w:val="000000"/>
          <w:sz w:val="32"/>
          <w:szCs w:val="32"/>
        </w:rPr>
        <w:t>、</w:t>
      </w:r>
      <w:r>
        <w:rPr>
          <w:rFonts w:hint="eastAsia" w:ascii="仿宋" w:hAnsi="仿宋" w:eastAsia="仿宋" w:cs="Times New Roman"/>
          <w:bCs/>
          <w:color w:val="000000"/>
          <w:sz w:val="32"/>
          <w:szCs w:val="32"/>
          <w:lang w:val="en-US" w:eastAsia="zh-CN"/>
        </w:rPr>
        <w:t>全省</w:t>
      </w:r>
      <w:r>
        <w:rPr>
          <w:rFonts w:ascii="仿宋" w:hAnsi="仿宋" w:eastAsia="仿宋" w:cs="Times New Roman"/>
          <w:bCs/>
          <w:color w:val="000000"/>
          <w:sz w:val="32"/>
          <w:szCs w:val="32"/>
        </w:rPr>
        <w:t>五四红旗团委</w:t>
      </w:r>
      <w:r>
        <w:rPr>
          <w:rFonts w:hint="eastAsia" w:ascii="仿宋" w:hAnsi="仿宋" w:eastAsia="仿宋" w:cs="Times New Roman"/>
          <w:bCs/>
          <w:color w:val="000000"/>
          <w:sz w:val="32"/>
          <w:szCs w:val="32"/>
        </w:rPr>
        <w:t>（</w:t>
      </w:r>
      <w:r>
        <w:rPr>
          <w:rFonts w:ascii="仿宋" w:hAnsi="仿宋" w:eastAsia="仿宋" w:cs="Times New Roman"/>
          <w:bCs/>
          <w:color w:val="000000"/>
          <w:sz w:val="32"/>
          <w:szCs w:val="32"/>
        </w:rPr>
        <w:t>团支部</w:t>
      </w:r>
      <w:r>
        <w:rPr>
          <w:rFonts w:hint="eastAsia" w:ascii="仿宋" w:hAnsi="仿宋" w:eastAsia="仿宋" w:cs="Times New Roman"/>
          <w:bCs/>
          <w:color w:val="000000"/>
          <w:sz w:val="32"/>
          <w:szCs w:val="32"/>
        </w:rPr>
        <w:t>）申报对象</w:t>
      </w:r>
      <w:r>
        <w:rPr>
          <w:rFonts w:hint="eastAsia" w:ascii="仿宋" w:hAnsi="仿宋" w:eastAsia="仿宋" w:cs="方正仿宋_GBK"/>
          <w:bCs/>
          <w:color w:val="000000"/>
          <w:kern w:val="0"/>
          <w:sz w:val="32"/>
          <w:szCs w:val="32"/>
        </w:rPr>
        <w:t>，</w:t>
      </w:r>
      <w:r>
        <w:rPr>
          <w:rFonts w:ascii="仿宋" w:hAnsi="仿宋" w:eastAsia="仿宋" w:cs="方正仿宋_GBK"/>
          <w:bCs/>
          <w:color w:val="000000"/>
          <w:kern w:val="0"/>
          <w:sz w:val="32"/>
          <w:szCs w:val="32"/>
        </w:rPr>
        <w:t>应</w:t>
      </w:r>
      <w:r>
        <w:rPr>
          <w:rFonts w:ascii="仿宋" w:hAnsi="仿宋" w:eastAsia="仿宋" w:cs="方正仿宋_GBK"/>
          <w:bCs/>
          <w:kern w:val="0"/>
          <w:sz w:val="32"/>
          <w:szCs w:val="32"/>
        </w:rPr>
        <w:t>无违纪违法现象或行为</w:t>
      </w:r>
      <w:r>
        <w:rPr>
          <w:rFonts w:hint="eastAsia" w:ascii="仿宋" w:hAnsi="仿宋" w:eastAsia="仿宋" w:cs="方正仿宋_GBK"/>
          <w:bCs/>
          <w:kern w:val="0"/>
          <w:sz w:val="32"/>
          <w:szCs w:val="32"/>
        </w:rPr>
        <w:t>，没有</w:t>
      </w:r>
      <w:r>
        <w:rPr>
          <w:rFonts w:ascii="仿宋" w:hAnsi="仿宋" w:eastAsia="仿宋" w:cs="方正仿宋_GBK"/>
          <w:bCs/>
          <w:kern w:val="0"/>
          <w:sz w:val="32"/>
          <w:szCs w:val="32"/>
        </w:rPr>
        <w:t>受到</w:t>
      </w:r>
      <w:r>
        <w:rPr>
          <w:rFonts w:hint="eastAsia" w:ascii="仿宋" w:hAnsi="仿宋" w:eastAsia="仿宋" w:cs="方正仿宋_GBK"/>
          <w:bCs/>
          <w:kern w:val="0"/>
          <w:sz w:val="32"/>
          <w:szCs w:val="32"/>
        </w:rPr>
        <w:t>过</w:t>
      </w:r>
      <w:r>
        <w:rPr>
          <w:rFonts w:ascii="仿宋" w:hAnsi="仿宋" w:eastAsia="仿宋" w:cs="方正仿宋_GBK"/>
          <w:bCs/>
          <w:kern w:val="0"/>
          <w:sz w:val="32"/>
          <w:szCs w:val="32"/>
        </w:rPr>
        <w:t>组织处理、问责、约谈等情况</w:t>
      </w:r>
      <w:r>
        <w:rPr>
          <w:rFonts w:hint="eastAsia" w:ascii="仿宋" w:hAnsi="仿宋" w:eastAsia="仿宋" w:cs="方正仿宋_GBK"/>
          <w:bCs/>
          <w:kern w:val="0"/>
          <w:sz w:val="32"/>
          <w:szCs w:val="32"/>
        </w:rPr>
        <w:t>，没有</w:t>
      </w:r>
      <w:r>
        <w:rPr>
          <w:rFonts w:ascii="仿宋" w:hAnsi="仿宋" w:eastAsia="仿宋" w:cs="方正仿宋_GBK"/>
          <w:bCs/>
          <w:kern w:val="0"/>
          <w:sz w:val="32"/>
          <w:szCs w:val="32"/>
        </w:rPr>
        <w:t>违反诚实信用原则</w:t>
      </w:r>
      <w:bookmarkStart w:id="0" w:name="_GoBack"/>
      <w:bookmarkEnd w:id="0"/>
      <w:r>
        <w:rPr>
          <w:rFonts w:ascii="仿宋" w:hAnsi="仿宋" w:eastAsia="仿宋" w:cs="方正仿宋_GBK"/>
          <w:bCs/>
          <w:kern w:val="0"/>
          <w:sz w:val="32"/>
          <w:szCs w:val="32"/>
        </w:rPr>
        <w:t>等问题</w:t>
      </w:r>
      <w:r>
        <w:rPr>
          <w:rFonts w:hint="eastAsia" w:ascii="仿宋" w:hAnsi="仿宋" w:eastAsia="仿宋" w:cs="方正仿宋_GBK"/>
          <w:bCs/>
          <w:kern w:val="0"/>
          <w:sz w:val="32"/>
          <w:szCs w:val="32"/>
        </w:rPr>
        <w:t>。</w:t>
      </w:r>
      <w:r>
        <w:rPr>
          <w:rFonts w:ascii="仿宋" w:hAnsi="仿宋" w:eastAsia="仿宋" w:cs="方正仿宋_GBK"/>
          <w:bCs/>
          <w:kern w:val="0"/>
          <w:sz w:val="32"/>
          <w:szCs w:val="32"/>
        </w:rPr>
        <w:t>同时</w:t>
      </w:r>
      <w:r>
        <w:rPr>
          <w:rFonts w:hint="eastAsia" w:ascii="仿宋" w:hAnsi="仿宋" w:eastAsia="仿宋" w:cs="方正仿宋_GBK"/>
          <w:bCs/>
          <w:kern w:val="0"/>
          <w:sz w:val="32"/>
          <w:szCs w:val="32"/>
        </w:rPr>
        <w:t>，</w:t>
      </w:r>
      <w:r>
        <w:rPr>
          <w:rFonts w:ascii="仿宋" w:hAnsi="仿宋" w:eastAsia="仿宋" w:cs="方正仿宋_GBK"/>
          <w:bCs/>
          <w:kern w:val="0"/>
          <w:sz w:val="32"/>
          <w:szCs w:val="32"/>
        </w:rPr>
        <w:t>还应分别具备以下条件</w:t>
      </w:r>
      <w:r>
        <w:rPr>
          <w:rFonts w:hint="eastAsia" w:ascii="仿宋" w:hAnsi="仿宋" w:eastAsia="仿宋" w:cs="方正仿宋_GBK"/>
          <w:bCs/>
          <w:kern w:val="0"/>
          <w:sz w:val="32"/>
          <w:szCs w:val="32"/>
        </w:rPr>
        <w:t>：</w:t>
      </w:r>
    </w:p>
    <w:p>
      <w:pPr>
        <w:keepNext w:val="0"/>
        <w:keepLines w:val="0"/>
        <w:pageBreakBefore w:val="0"/>
        <w:widowControl w:val="0"/>
        <w:kinsoku/>
        <w:wordWrap/>
        <w:overflowPunct/>
        <w:topLinePunct w:val="0"/>
        <w:autoSpaceDE/>
        <w:autoSpaceDN/>
        <w:bidi w:val="0"/>
        <w:spacing w:line="560" w:lineRule="exact"/>
        <w:ind w:firstLine="640"/>
        <w:rPr>
          <w:rFonts w:hint="eastAsia" w:ascii="仿宋" w:hAnsi="仿宋" w:eastAsia="仿宋" w:cs="方正仿宋_GBK"/>
          <w:bCs/>
          <w:kern w:val="0"/>
          <w:sz w:val="32"/>
          <w:szCs w:val="32"/>
        </w:rPr>
      </w:pPr>
      <w:r>
        <w:rPr>
          <w:rFonts w:hint="eastAsia" w:ascii="仿宋" w:hAnsi="仿宋" w:eastAsia="仿宋" w:cs="Times New Roman"/>
          <w:bCs/>
          <w:kern w:val="0"/>
          <w:sz w:val="32"/>
          <w:szCs w:val="32"/>
        </w:rPr>
        <w:t>1</w:t>
      </w:r>
      <w:r>
        <w:rPr>
          <w:rFonts w:ascii="仿宋" w:hAnsi="仿宋" w:eastAsia="仿宋" w:cs="Times New Roman"/>
          <w:bCs/>
          <w:kern w:val="0"/>
          <w:sz w:val="32"/>
          <w:szCs w:val="32"/>
        </w:rPr>
        <w:t>.</w:t>
      </w:r>
      <w:r>
        <w:rPr>
          <w:rFonts w:hint="eastAsia" w:ascii="仿宋" w:hAnsi="仿宋" w:eastAsia="仿宋" w:cs="Times New Roman"/>
          <w:b/>
          <w:kern w:val="0"/>
          <w:sz w:val="32"/>
          <w:szCs w:val="32"/>
        </w:rPr>
        <w:t xml:space="preserve"> </w:t>
      </w:r>
      <w:r>
        <w:rPr>
          <w:rFonts w:ascii="仿宋" w:hAnsi="仿宋" w:eastAsia="仿宋" w:cs="Times New Roman"/>
          <w:b/>
          <w:sz w:val="32"/>
          <w:szCs w:val="32"/>
        </w:rPr>
        <w:t>全省优秀共青团</w:t>
      </w:r>
      <w:r>
        <w:rPr>
          <w:rFonts w:hint="eastAsia" w:ascii="仿宋" w:hAnsi="仿宋" w:eastAsia="仿宋" w:cs="Times New Roman"/>
          <w:b/>
          <w:sz w:val="32"/>
          <w:szCs w:val="32"/>
        </w:rPr>
        <w:t>员</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w:t>
      </w:r>
      <w:r>
        <w:rPr>
          <w:rFonts w:hint="eastAsia" w:ascii="仿宋" w:hAnsi="仿宋" w:eastAsia="仿宋" w:cs="Times New Roman"/>
          <w:bCs/>
          <w:kern w:val="0"/>
          <w:sz w:val="32"/>
          <w:szCs w:val="32"/>
        </w:rPr>
        <w:t>1</w:t>
      </w:r>
      <w:r>
        <w:rPr>
          <w:rFonts w:hint="eastAsia" w:ascii="仿宋" w:hAnsi="仿宋" w:eastAsia="仿宋" w:cs="方正仿宋_GBK"/>
          <w:bCs/>
          <w:sz w:val="32"/>
          <w:szCs w:val="32"/>
        </w:rPr>
        <w:t>）理想信念坚定。认真学习贯彻习近平新时代中国特色社会主义思想，增强“四个意识”、坚定“四个自信”、做到“两个维护”。有共产主义远大理想和中国特色社会主义共同理想，热爱党、热爱祖国、热爱社会主义，有浓厚的家国情怀。</w:t>
      </w:r>
      <w:r>
        <w:rPr>
          <w:rFonts w:hint="eastAsia" w:ascii="仿宋" w:hAnsi="仿宋" w:eastAsia="仿宋" w:cs="方正仿宋_GBK"/>
          <w:b/>
          <w:sz w:val="32"/>
          <w:szCs w:val="32"/>
        </w:rPr>
        <w:t>按时参加“青年大学习”网上主题团课所有课程的学习。</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 w:hAnsi="仿宋" w:eastAsia="仿宋" w:cs="仿宋_GB2312"/>
          <w:bCs/>
          <w:sz w:val="32"/>
          <w:szCs w:val="32"/>
        </w:rPr>
      </w:pPr>
      <w:r>
        <w:rPr>
          <w:rFonts w:hint="eastAsia" w:ascii="仿宋" w:hAnsi="仿宋" w:eastAsia="仿宋" w:cs="方正仿宋_GBK"/>
          <w:bCs/>
          <w:sz w:val="32"/>
          <w:szCs w:val="32"/>
        </w:rPr>
        <w:t>（</w:t>
      </w:r>
      <w:r>
        <w:rPr>
          <w:rFonts w:hint="eastAsia" w:ascii="仿宋" w:hAnsi="仿宋" w:eastAsia="仿宋" w:cs="Times New Roman"/>
          <w:bCs/>
          <w:kern w:val="0"/>
          <w:sz w:val="32"/>
          <w:szCs w:val="32"/>
        </w:rPr>
        <w:t>2</w:t>
      </w:r>
      <w:r>
        <w:rPr>
          <w:rFonts w:hint="eastAsia" w:ascii="仿宋" w:hAnsi="仿宋" w:eastAsia="仿宋" w:cs="方正仿宋_GBK"/>
          <w:bCs/>
          <w:sz w:val="32"/>
          <w:szCs w:val="32"/>
        </w:rPr>
        <w:t>）道德品行优秀。模范践行社会主义核心价值观，带头倡导良好社会风尚。成为注册志愿者，经常参加志愿服务，成为网络文明志愿者，积极参与构建清朗网络空间。</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w:t>
      </w:r>
      <w:r>
        <w:rPr>
          <w:rFonts w:hint="eastAsia" w:ascii="仿宋" w:hAnsi="仿宋" w:eastAsia="仿宋" w:cs="Times New Roman"/>
          <w:bCs/>
          <w:kern w:val="0"/>
          <w:sz w:val="32"/>
          <w:szCs w:val="32"/>
        </w:rPr>
        <w:t>3</w:t>
      </w:r>
      <w:r>
        <w:rPr>
          <w:rFonts w:hint="eastAsia" w:ascii="仿宋" w:hAnsi="仿宋" w:eastAsia="仿宋" w:cs="方正仿宋_GBK"/>
          <w:bCs/>
          <w:sz w:val="32"/>
          <w:szCs w:val="32"/>
        </w:rPr>
        <w:t>）模范作用突出。学习成绩优秀，工作本领过硬，在本职岗位上业绩突出，走在创新创业创优的前列，具有艰苦奋斗精神，能够在团员青年中发挥模范带头作用。带头响应党的号召，坚决服从组织分配的工作任务，在急难险重情况下，特别是在打赢全省脱贫攻坚战、抗击新冠肺炎疫情阻击战、全面建成小康社会等各项工作中表现突出、创造佳绩。</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 w:hAnsi="仿宋" w:eastAsia="仿宋" w:cs="方正仿宋_GBK"/>
          <w:bCs/>
          <w:sz w:val="32"/>
          <w:szCs w:val="32"/>
        </w:rPr>
      </w:pPr>
      <w:r>
        <w:rPr>
          <w:rFonts w:hint="eastAsia" w:ascii="仿宋" w:hAnsi="仿宋" w:eastAsia="仿宋" w:cs="方正仿宋_GBK"/>
          <w:bCs/>
          <w:sz w:val="32"/>
          <w:szCs w:val="32"/>
        </w:rPr>
        <w:t>（</w:t>
      </w:r>
      <w:r>
        <w:rPr>
          <w:rFonts w:hint="eastAsia" w:ascii="仿宋" w:hAnsi="仿宋" w:eastAsia="仿宋" w:cs="Times New Roman"/>
          <w:bCs/>
          <w:kern w:val="0"/>
          <w:sz w:val="32"/>
          <w:szCs w:val="32"/>
        </w:rPr>
        <w:t>4</w:t>
      </w:r>
      <w:r>
        <w:rPr>
          <w:rFonts w:hint="eastAsia" w:ascii="仿宋" w:hAnsi="仿宋" w:eastAsia="仿宋" w:cs="方正仿宋_GBK"/>
          <w:bCs/>
          <w:sz w:val="32"/>
          <w:szCs w:val="32"/>
        </w:rPr>
        <w:t>）遵规守纪自觉。</w:t>
      </w:r>
      <w:r>
        <w:rPr>
          <w:rFonts w:ascii="仿宋" w:hAnsi="仿宋" w:eastAsia="仿宋" w:cs="Times New Roman"/>
          <w:bCs/>
          <w:sz w:val="32"/>
          <w:szCs w:val="32"/>
        </w:rPr>
        <w:t>严格遵守国家法律法规，自觉遵守团的章程，模范履行团员义务，</w:t>
      </w:r>
      <w:r>
        <w:rPr>
          <w:rFonts w:hint="eastAsia" w:ascii="仿宋" w:hAnsi="仿宋" w:eastAsia="仿宋" w:cs="Times New Roman"/>
          <w:bCs/>
          <w:sz w:val="32"/>
          <w:szCs w:val="32"/>
        </w:rPr>
        <w:t>积极参加团的组织生活</w:t>
      </w:r>
      <w:r>
        <w:rPr>
          <w:rFonts w:ascii="仿宋" w:hAnsi="仿宋" w:eastAsia="仿宋" w:cs="Times New Roman"/>
          <w:bCs/>
          <w:sz w:val="32"/>
          <w:szCs w:val="32"/>
        </w:rPr>
        <w:t>和团的活动。</w:t>
      </w:r>
      <w:r>
        <w:rPr>
          <w:rFonts w:hint="eastAsia" w:ascii="仿宋" w:hAnsi="仿宋" w:eastAsia="仿宋" w:cs="Times New Roman"/>
          <w:bCs/>
          <w:sz w:val="32"/>
          <w:szCs w:val="32"/>
        </w:rPr>
        <w:t>没有违规违纪行为。</w:t>
      </w:r>
      <w:r>
        <w:rPr>
          <w:rFonts w:hint="eastAsia" w:ascii="仿宋" w:hAnsi="仿宋" w:eastAsia="仿宋" w:cs="方正仿宋_GBK"/>
          <w:bCs/>
          <w:sz w:val="32"/>
          <w:szCs w:val="32"/>
        </w:rPr>
        <w:t>在</w:t>
      </w:r>
      <w:r>
        <w:rPr>
          <w:rFonts w:ascii="仿宋" w:hAnsi="仿宋" w:eastAsia="仿宋" w:cs="Times New Roman"/>
          <w:bCs/>
          <w:sz w:val="32"/>
          <w:szCs w:val="32"/>
        </w:rPr>
        <w:t>20</w:t>
      </w:r>
      <w:r>
        <w:rPr>
          <w:rFonts w:hint="eastAsia" w:ascii="仿宋" w:hAnsi="仿宋" w:eastAsia="仿宋" w:cs="Times New Roman"/>
          <w:bCs/>
          <w:sz w:val="32"/>
          <w:szCs w:val="32"/>
        </w:rPr>
        <w:t>20</w:t>
      </w:r>
      <w:r>
        <w:rPr>
          <w:rFonts w:hint="eastAsia" w:ascii="仿宋" w:hAnsi="仿宋" w:eastAsia="仿宋" w:cs="方正仿宋_GBK"/>
          <w:bCs/>
          <w:sz w:val="32"/>
          <w:szCs w:val="32"/>
        </w:rPr>
        <w:t>年度团员教育评议中获得优秀等次。</w:t>
      </w:r>
    </w:p>
    <w:p>
      <w:pPr>
        <w:keepNext w:val="0"/>
        <w:keepLines w:val="0"/>
        <w:pageBreakBefore w:val="0"/>
        <w:widowControl w:val="0"/>
        <w:kinsoku/>
        <w:wordWrap/>
        <w:overflowPunct/>
        <w:topLinePunct w:val="0"/>
        <w:autoSpaceDE/>
        <w:autoSpaceDN/>
        <w:bidi w:val="0"/>
        <w:spacing w:line="560" w:lineRule="exact"/>
        <w:ind w:firstLine="640"/>
        <w:rPr>
          <w:rFonts w:hint="eastAsia" w:ascii="仿宋" w:hAnsi="仿宋" w:eastAsia="仿宋" w:cs="方正仿宋_GBK"/>
          <w:bCs/>
          <w:sz w:val="32"/>
          <w:szCs w:val="32"/>
        </w:rPr>
      </w:pPr>
      <w:r>
        <w:rPr>
          <w:rFonts w:hint="eastAsia" w:ascii="仿宋" w:hAnsi="仿宋" w:eastAsia="仿宋" w:cs="方正仿宋_GBK"/>
          <w:bCs/>
          <w:sz w:val="32"/>
          <w:szCs w:val="32"/>
        </w:rPr>
        <w:t>（</w:t>
      </w:r>
      <w:r>
        <w:rPr>
          <w:rFonts w:hint="eastAsia" w:ascii="仿宋" w:hAnsi="仿宋" w:eastAsia="仿宋" w:cs="Times New Roman"/>
          <w:bCs/>
          <w:kern w:val="0"/>
          <w:sz w:val="32"/>
          <w:szCs w:val="32"/>
        </w:rPr>
        <w:t>5</w:t>
      </w:r>
      <w:r>
        <w:rPr>
          <w:rFonts w:hint="eastAsia" w:ascii="仿宋" w:hAnsi="仿宋" w:eastAsia="仿宋" w:cs="方正仿宋_GBK"/>
          <w:bCs/>
          <w:sz w:val="32"/>
          <w:szCs w:val="32"/>
        </w:rPr>
        <w:t>）团龄在</w:t>
      </w:r>
      <w:r>
        <w:rPr>
          <w:rFonts w:ascii="仿宋" w:hAnsi="仿宋" w:eastAsia="仿宋" w:cs="Times New Roman"/>
          <w:bCs/>
          <w:sz w:val="32"/>
          <w:szCs w:val="32"/>
        </w:rPr>
        <w:t>1</w:t>
      </w:r>
      <w:r>
        <w:rPr>
          <w:rFonts w:hint="eastAsia" w:ascii="仿宋" w:hAnsi="仿宋" w:eastAsia="仿宋" w:cs="方正仿宋_GBK"/>
          <w:bCs/>
          <w:sz w:val="32"/>
          <w:szCs w:val="32"/>
        </w:rPr>
        <w:t>年以上（截至</w:t>
      </w:r>
      <w:r>
        <w:rPr>
          <w:rFonts w:ascii="仿宋" w:hAnsi="仿宋" w:eastAsia="仿宋" w:cs="Times New Roman"/>
          <w:bCs/>
          <w:sz w:val="32"/>
          <w:szCs w:val="32"/>
        </w:rPr>
        <w:t>202</w:t>
      </w:r>
      <w:r>
        <w:rPr>
          <w:rFonts w:hint="eastAsia" w:ascii="仿宋" w:hAnsi="仿宋" w:eastAsia="仿宋" w:cs="Times New Roman"/>
          <w:bCs/>
          <w:sz w:val="32"/>
          <w:szCs w:val="32"/>
        </w:rPr>
        <w:t>1</w:t>
      </w:r>
      <w:r>
        <w:rPr>
          <w:rFonts w:ascii="仿宋" w:hAnsi="仿宋" w:eastAsia="仿宋" w:cs="Times New Roman"/>
          <w:bCs/>
          <w:sz w:val="32"/>
          <w:szCs w:val="32"/>
        </w:rPr>
        <w:t>年</w:t>
      </w:r>
      <w:r>
        <w:rPr>
          <w:rFonts w:hint="eastAsia" w:ascii="仿宋" w:hAnsi="仿宋" w:eastAsia="仿宋" w:cs="Times New Roman"/>
          <w:bCs/>
          <w:sz w:val="32"/>
          <w:szCs w:val="32"/>
        </w:rPr>
        <w:t>4</w:t>
      </w:r>
      <w:r>
        <w:rPr>
          <w:rFonts w:ascii="仿宋" w:hAnsi="仿宋" w:eastAsia="仿宋" w:cs="Times New Roman"/>
          <w:bCs/>
          <w:sz w:val="32"/>
          <w:szCs w:val="32"/>
        </w:rPr>
        <w:t>月3</w:t>
      </w:r>
      <w:r>
        <w:rPr>
          <w:rFonts w:hint="eastAsia" w:ascii="仿宋" w:hAnsi="仿宋" w:eastAsia="仿宋" w:cs="Times New Roman"/>
          <w:bCs/>
          <w:sz w:val="32"/>
          <w:szCs w:val="32"/>
        </w:rPr>
        <w:t>0</w:t>
      </w:r>
      <w:r>
        <w:rPr>
          <w:rFonts w:hint="eastAsia" w:ascii="仿宋" w:hAnsi="仿宋" w:eastAsia="仿宋" w:cs="方正仿宋_GBK"/>
          <w:bCs/>
          <w:sz w:val="32"/>
          <w:szCs w:val="32"/>
        </w:rPr>
        <w:t>日），</w:t>
      </w:r>
      <w:r>
        <w:rPr>
          <w:rFonts w:ascii="仿宋" w:hAnsi="仿宋" w:eastAsia="仿宋" w:cs="Times New Roman"/>
          <w:bCs/>
          <w:sz w:val="32"/>
          <w:szCs w:val="32"/>
        </w:rPr>
        <w:t>2016年以后发展的团员须有发展团员编号。本人基本信息已</w:t>
      </w:r>
      <w:r>
        <w:rPr>
          <w:rFonts w:hint="eastAsia" w:ascii="仿宋" w:hAnsi="仿宋" w:eastAsia="仿宋" w:cs="Times New Roman"/>
          <w:bCs/>
          <w:sz w:val="32"/>
          <w:szCs w:val="32"/>
        </w:rPr>
        <w:t>登</w:t>
      </w:r>
      <w:r>
        <w:rPr>
          <w:rFonts w:ascii="仿宋" w:hAnsi="仿宋" w:eastAsia="仿宋" w:cs="Times New Roman"/>
          <w:bCs/>
          <w:sz w:val="32"/>
          <w:szCs w:val="32"/>
        </w:rPr>
        <w:t>录</w:t>
      </w:r>
      <w:r>
        <w:rPr>
          <w:rFonts w:hint="eastAsia" w:ascii="仿宋" w:hAnsi="仿宋" w:eastAsia="仿宋" w:cs="Times New Roman"/>
          <w:bCs/>
          <w:sz w:val="32"/>
          <w:szCs w:val="32"/>
        </w:rPr>
        <w:t>“</w:t>
      </w:r>
      <w:r>
        <w:rPr>
          <w:rFonts w:ascii="仿宋" w:hAnsi="仿宋" w:eastAsia="仿宋" w:cs="Times New Roman"/>
          <w:bCs/>
          <w:sz w:val="32"/>
          <w:szCs w:val="32"/>
        </w:rPr>
        <w:t>智慧团建</w:t>
      </w:r>
      <w:r>
        <w:rPr>
          <w:rFonts w:hint="eastAsia" w:ascii="仿宋" w:hAnsi="仿宋" w:eastAsia="仿宋" w:cs="Times New Roman"/>
          <w:bCs/>
          <w:sz w:val="32"/>
          <w:szCs w:val="32"/>
        </w:rPr>
        <w:t>”</w:t>
      </w:r>
      <w:r>
        <w:rPr>
          <w:rFonts w:ascii="仿宋" w:hAnsi="仿宋" w:eastAsia="仿宋" w:cs="Times New Roman"/>
          <w:bCs/>
          <w:sz w:val="32"/>
          <w:szCs w:val="32"/>
        </w:rPr>
        <w:t>系统。专职团干部不参加评选。</w:t>
      </w:r>
    </w:p>
    <w:p>
      <w:pPr>
        <w:keepNext w:val="0"/>
        <w:keepLines w:val="0"/>
        <w:pageBreakBefore w:val="0"/>
        <w:widowControl w:val="0"/>
        <w:kinsoku/>
        <w:wordWrap/>
        <w:overflowPunct/>
        <w:topLinePunct w:val="0"/>
        <w:autoSpaceDE/>
        <w:autoSpaceDN/>
        <w:bidi w:val="0"/>
        <w:spacing w:line="560" w:lineRule="exact"/>
        <w:ind w:firstLine="640" w:firstLineChars="200"/>
        <w:rPr>
          <w:rFonts w:ascii="仿宋" w:hAnsi="仿宋" w:eastAsia="仿宋" w:cs="Times New Roman"/>
          <w:b/>
          <w:sz w:val="32"/>
          <w:szCs w:val="32"/>
        </w:rPr>
      </w:pPr>
      <w:r>
        <w:rPr>
          <w:rFonts w:ascii="仿宋" w:hAnsi="仿宋" w:eastAsia="仿宋" w:cs="Times New Roman"/>
          <w:bCs/>
          <w:kern w:val="0"/>
          <w:sz w:val="32"/>
          <w:szCs w:val="32"/>
        </w:rPr>
        <w:t>2.</w:t>
      </w:r>
      <w:r>
        <w:rPr>
          <w:rFonts w:ascii="仿宋" w:hAnsi="仿宋" w:eastAsia="仿宋" w:cs="Times New Roman"/>
          <w:b/>
          <w:sz w:val="32"/>
          <w:szCs w:val="32"/>
        </w:rPr>
        <w:t>全省优秀共青团干部</w:t>
      </w:r>
    </w:p>
    <w:p>
      <w:pPr>
        <w:keepNext w:val="0"/>
        <w:keepLines w:val="0"/>
        <w:pageBreakBefore w:val="0"/>
        <w:widowControl w:val="0"/>
        <w:kinsoku/>
        <w:wordWrap/>
        <w:overflowPunct/>
        <w:topLinePunct w:val="0"/>
        <w:autoSpaceDE/>
        <w:autoSpaceDN/>
        <w:bidi w:val="0"/>
        <w:spacing w:line="560" w:lineRule="exact"/>
        <w:ind w:firstLine="600"/>
        <w:rPr>
          <w:rFonts w:hint="eastAsia" w:ascii="仿宋" w:hAnsi="仿宋" w:eastAsia="仿宋" w:cs="方正仿宋_GBK"/>
          <w:bCs/>
          <w:kern w:val="0"/>
          <w:sz w:val="32"/>
          <w:szCs w:val="32"/>
        </w:rPr>
      </w:pPr>
      <w:r>
        <w:rPr>
          <w:rFonts w:hint="eastAsia" w:ascii="仿宋" w:hAnsi="仿宋" w:eastAsia="仿宋" w:cs="方正仿宋_GBK"/>
          <w:bCs/>
          <w:kern w:val="0"/>
          <w:sz w:val="32"/>
          <w:szCs w:val="32"/>
        </w:rPr>
        <w:t>“全省优秀共青团干部”评选重点面向基层，从事共青团工作的青少年事务社会工作者、青年志愿者、大学生村官、青年社会组织负责人、“青年之家”管理员及兼职团干部，符合条件的，均可参加评选。</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 w:hAnsi="仿宋" w:eastAsia="仿宋" w:cs="方正仿宋_GBK"/>
          <w:b/>
          <w:sz w:val="32"/>
          <w:szCs w:val="32"/>
        </w:rPr>
      </w:pPr>
      <w:r>
        <w:rPr>
          <w:rFonts w:hint="eastAsia" w:ascii="仿宋" w:hAnsi="仿宋" w:eastAsia="仿宋" w:cs="方正仿宋_GBK"/>
          <w:bCs/>
          <w:sz w:val="32"/>
          <w:szCs w:val="32"/>
        </w:rPr>
        <w:t>（</w:t>
      </w:r>
      <w:r>
        <w:rPr>
          <w:rFonts w:hint="eastAsia" w:ascii="仿宋" w:hAnsi="仿宋" w:eastAsia="仿宋" w:cs="Times New Roman"/>
          <w:bCs/>
          <w:kern w:val="0"/>
          <w:sz w:val="32"/>
          <w:szCs w:val="32"/>
        </w:rPr>
        <w:t>1</w:t>
      </w:r>
      <w:r>
        <w:rPr>
          <w:rFonts w:hint="eastAsia" w:ascii="仿宋" w:hAnsi="仿宋" w:eastAsia="仿宋" w:cs="方正仿宋_GBK"/>
          <w:bCs/>
          <w:sz w:val="32"/>
          <w:szCs w:val="32"/>
        </w:rPr>
        <w:t>）理想信念坚定。</w:t>
      </w:r>
      <w:r>
        <w:rPr>
          <w:rFonts w:hint="eastAsia" w:ascii="仿宋" w:hAnsi="仿宋" w:eastAsia="仿宋" w:cs="方正仿宋_GBK"/>
          <w:bCs/>
          <w:kern w:val="0"/>
          <w:sz w:val="32"/>
          <w:szCs w:val="32"/>
        </w:rPr>
        <w:t>认真学习贯彻习近平新时代中国特色社会主义思想，深入落实习近平总书记关于青年工作的重要思想，增强“四个意识”、坚定“四个自信”、做到“两个维护”。有共产主义远大理想和中国特色社会主义共同理想，热爱党、热爱祖国、热爱社会主义，具有强烈的家国情怀。</w:t>
      </w:r>
      <w:r>
        <w:rPr>
          <w:rFonts w:hint="eastAsia" w:ascii="仿宋" w:hAnsi="仿宋" w:eastAsia="仿宋" w:cs="方正仿宋_GBK"/>
          <w:b/>
          <w:sz w:val="32"/>
          <w:szCs w:val="32"/>
        </w:rPr>
        <w:t>按时参加“青年大学习”网上主题团课所有课程的学习。</w:t>
      </w:r>
    </w:p>
    <w:p>
      <w:pPr>
        <w:keepNext w:val="0"/>
        <w:keepLines w:val="0"/>
        <w:pageBreakBefore w:val="0"/>
        <w:widowControl w:val="0"/>
        <w:tabs>
          <w:tab w:val="left" w:pos="1913"/>
        </w:tabs>
        <w:kinsoku/>
        <w:wordWrap/>
        <w:overflowPunct/>
        <w:topLinePunct w:val="0"/>
        <w:autoSpaceDE/>
        <w:autoSpaceDN/>
        <w:bidi w:val="0"/>
        <w:spacing w:line="560" w:lineRule="exact"/>
        <w:ind w:firstLine="640" w:firstLineChars="200"/>
        <w:rPr>
          <w:rFonts w:ascii="仿宋" w:hAnsi="仿宋" w:eastAsia="仿宋" w:cs="方正仿宋_GBK"/>
          <w:bCs/>
          <w:kern w:val="0"/>
          <w:sz w:val="32"/>
          <w:szCs w:val="32"/>
        </w:rPr>
      </w:pPr>
      <w:r>
        <w:rPr>
          <w:rFonts w:hint="eastAsia" w:ascii="仿宋" w:hAnsi="仿宋" w:eastAsia="仿宋" w:cs="方正仿宋_GBK"/>
          <w:bCs/>
          <w:sz w:val="32"/>
          <w:szCs w:val="32"/>
        </w:rPr>
        <w:t>（</w:t>
      </w:r>
      <w:r>
        <w:rPr>
          <w:rFonts w:hint="eastAsia" w:ascii="仿宋" w:hAnsi="仿宋" w:eastAsia="仿宋" w:cs="Times New Roman"/>
          <w:bCs/>
          <w:kern w:val="0"/>
          <w:sz w:val="32"/>
          <w:szCs w:val="32"/>
        </w:rPr>
        <w:t>2</w:t>
      </w:r>
      <w:r>
        <w:rPr>
          <w:rFonts w:hint="eastAsia" w:ascii="仿宋" w:hAnsi="仿宋" w:eastAsia="仿宋" w:cs="方正仿宋_GBK"/>
          <w:bCs/>
          <w:sz w:val="32"/>
          <w:szCs w:val="32"/>
        </w:rPr>
        <w:t>）</w:t>
      </w:r>
      <w:r>
        <w:rPr>
          <w:rFonts w:hint="eastAsia" w:ascii="仿宋" w:hAnsi="仿宋" w:eastAsia="仿宋" w:cs="方正仿宋_GBK"/>
          <w:bCs/>
          <w:kern w:val="0"/>
          <w:sz w:val="32"/>
          <w:szCs w:val="32"/>
        </w:rPr>
        <w:t>心系广大青年。注重深入基层，密切联系青年，积极主动地在青年中开展工作，对青年开展有效服务和引导工作，在青年中具有较高威信。</w:t>
      </w:r>
    </w:p>
    <w:p>
      <w:pPr>
        <w:keepNext w:val="0"/>
        <w:keepLines w:val="0"/>
        <w:pageBreakBefore w:val="0"/>
        <w:widowControl w:val="0"/>
        <w:kinsoku/>
        <w:wordWrap/>
        <w:overflowPunct/>
        <w:topLinePunct w:val="0"/>
        <w:autoSpaceDE/>
        <w:autoSpaceDN/>
        <w:bidi w:val="0"/>
        <w:spacing w:line="560" w:lineRule="exact"/>
        <w:ind w:firstLine="640"/>
        <w:rPr>
          <w:rFonts w:ascii="仿宋" w:hAnsi="仿宋" w:eastAsia="仿宋" w:cs="Times New Roman"/>
          <w:bCs/>
          <w:kern w:val="0"/>
          <w:sz w:val="32"/>
          <w:szCs w:val="32"/>
        </w:rPr>
      </w:pPr>
      <w:r>
        <w:rPr>
          <w:rFonts w:hint="eastAsia" w:ascii="仿宋" w:hAnsi="仿宋" w:eastAsia="仿宋" w:cs="方正仿宋_GBK"/>
          <w:bCs/>
          <w:sz w:val="32"/>
          <w:szCs w:val="32"/>
        </w:rPr>
        <w:t>（</w:t>
      </w:r>
      <w:r>
        <w:rPr>
          <w:rFonts w:hint="eastAsia" w:ascii="仿宋" w:hAnsi="仿宋" w:eastAsia="仿宋" w:cs="Times New Roman"/>
          <w:bCs/>
          <w:kern w:val="0"/>
          <w:sz w:val="32"/>
          <w:szCs w:val="32"/>
        </w:rPr>
        <w:t>3</w:t>
      </w:r>
      <w:r>
        <w:rPr>
          <w:rFonts w:hint="eastAsia" w:ascii="仿宋" w:hAnsi="仿宋" w:eastAsia="仿宋" w:cs="方正仿宋_GBK"/>
          <w:bCs/>
          <w:sz w:val="32"/>
          <w:szCs w:val="32"/>
        </w:rPr>
        <w:t>）</w:t>
      </w:r>
      <w:r>
        <w:rPr>
          <w:rFonts w:hint="eastAsia" w:ascii="仿宋" w:hAnsi="仿宋" w:eastAsia="仿宋" w:cs="方正仿宋_GBK"/>
          <w:bCs/>
          <w:kern w:val="0"/>
          <w:sz w:val="32"/>
          <w:szCs w:val="32"/>
        </w:rPr>
        <w:t>工作能力过硬。坚持为党做好青年群众工作，热爱团的工作，坚持围绕党政中心任务和青年需求开展工作，认真执行党的指示和团的决议，积极探索创新，在团的岗位上取得突出成绩。具有较强的团务工作能力，团干部上讲台制度落实的好，在抓团员青年思想政治引领上有招数、有作为。</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 w:hAnsi="仿宋" w:eastAsia="仿宋" w:cs="方正仿宋_GBK"/>
          <w:bCs/>
          <w:kern w:val="0"/>
          <w:sz w:val="32"/>
          <w:szCs w:val="32"/>
        </w:rPr>
      </w:pPr>
      <w:r>
        <w:rPr>
          <w:rFonts w:hint="eastAsia" w:ascii="仿宋" w:hAnsi="仿宋" w:eastAsia="仿宋" w:cs="方正仿宋_GBK"/>
          <w:bCs/>
          <w:sz w:val="32"/>
          <w:szCs w:val="32"/>
        </w:rPr>
        <w:t>（</w:t>
      </w:r>
      <w:r>
        <w:rPr>
          <w:rFonts w:ascii="仿宋" w:hAnsi="仿宋" w:eastAsia="仿宋" w:cs="Times New Roman"/>
          <w:bCs/>
          <w:kern w:val="0"/>
          <w:sz w:val="32"/>
          <w:szCs w:val="32"/>
        </w:rPr>
        <w:t>4</w:t>
      </w:r>
      <w:r>
        <w:rPr>
          <w:rFonts w:hint="eastAsia" w:ascii="仿宋" w:hAnsi="仿宋" w:eastAsia="仿宋" w:cs="方正仿宋_GBK"/>
          <w:bCs/>
          <w:sz w:val="32"/>
          <w:szCs w:val="32"/>
        </w:rPr>
        <w:t>）</w:t>
      </w:r>
      <w:r>
        <w:rPr>
          <w:rFonts w:hint="eastAsia" w:ascii="仿宋" w:hAnsi="仿宋" w:eastAsia="仿宋" w:cs="方正仿宋_GBK"/>
          <w:bCs/>
          <w:kern w:val="0"/>
          <w:sz w:val="32"/>
          <w:szCs w:val="32"/>
        </w:rPr>
        <w:t>敢于担当作为。切实把思想和行动统一到习近平总书记重要指示精神和党中央决策部署上，</w:t>
      </w:r>
      <w:r>
        <w:rPr>
          <w:rFonts w:hint="eastAsia" w:ascii="仿宋" w:hAnsi="仿宋" w:eastAsia="仿宋" w:cs="方正仿宋_GBK"/>
          <w:bCs/>
          <w:sz w:val="32"/>
          <w:szCs w:val="32"/>
        </w:rPr>
        <w:t>带头响应党的号召，坚决服从组织分配的工作任务，在急难险重情况下，特别是在打赢全省脱贫攻坚战、抗击新冠肺炎疫情阻击战、全面建成小康社会等各项工作中表现突出，经受住了考验。</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ascii="仿宋" w:hAnsi="仿宋" w:eastAsia="仿宋" w:cs="Times New Roman"/>
          <w:bCs/>
          <w:kern w:val="0"/>
          <w:sz w:val="32"/>
          <w:szCs w:val="32"/>
        </w:rPr>
      </w:pPr>
      <w:r>
        <w:rPr>
          <w:rFonts w:hint="eastAsia" w:ascii="仿宋" w:hAnsi="仿宋" w:eastAsia="仿宋" w:cs="方正仿宋_GBK"/>
          <w:bCs/>
          <w:sz w:val="32"/>
          <w:szCs w:val="32"/>
        </w:rPr>
        <w:t>（</w:t>
      </w:r>
      <w:r>
        <w:rPr>
          <w:rFonts w:ascii="仿宋" w:hAnsi="仿宋" w:eastAsia="仿宋" w:cs="Times New Roman"/>
          <w:bCs/>
          <w:kern w:val="0"/>
          <w:sz w:val="32"/>
          <w:szCs w:val="32"/>
        </w:rPr>
        <w:t>5</w:t>
      </w:r>
      <w:r>
        <w:rPr>
          <w:rFonts w:hint="eastAsia" w:ascii="仿宋" w:hAnsi="仿宋" w:eastAsia="仿宋" w:cs="方正仿宋_GBK"/>
          <w:bCs/>
          <w:sz w:val="32"/>
          <w:szCs w:val="32"/>
        </w:rPr>
        <w:t>）</w:t>
      </w:r>
      <w:r>
        <w:rPr>
          <w:rFonts w:hint="eastAsia" w:ascii="仿宋" w:hAnsi="仿宋" w:eastAsia="仿宋" w:cs="方正仿宋_GBK"/>
          <w:bCs/>
          <w:kern w:val="0"/>
          <w:sz w:val="32"/>
          <w:szCs w:val="32"/>
        </w:rPr>
        <w:t>工作作风优良。</w:t>
      </w:r>
      <w:r>
        <w:rPr>
          <w:rFonts w:ascii="仿宋" w:hAnsi="仿宋" w:eastAsia="仿宋" w:cs="Times New Roman"/>
          <w:bCs/>
          <w:kern w:val="0"/>
          <w:sz w:val="32"/>
          <w:szCs w:val="32"/>
        </w:rPr>
        <w:t>自觉加强党性锻炼、提升党性修养，对党忠诚。带头践行</w:t>
      </w:r>
      <w:r>
        <w:rPr>
          <w:rFonts w:hint="eastAsia" w:ascii="仿宋" w:hAnsi="仿宋" w:eastAsia="仿宋" w:cs="方正仿宋_GBK"/>
          <w:bCs/>
          <w:kern w:val="0"/>
          <w:sz w:val="32"/>
          <w:szCs w:val="32"/>
        </w:rPr>
        <w:t>“三严三实”</w:t>
      </w:r>
      <w:r>
        <w:rPr>
          <w:rFonts w:ascii="仿宋" w:hAnsi="仿宋" w:eastAsia="仿宋" w:cs="Times New Roman"/>
          <w:bCs/>
          <w:kern w:val="0"/>
          <w:sz w:val="32"/>
          <w:szCs w:val="32"/>
        </w:rPr>
        <w:t>要求，认真参加</w:t>
      </w:r>
      <w:r>
        <w:rPr>
          <w:rFonts w:hint="eastAsia" w:ascii="仿宋" w:hAnsi="仿宋" w:eastAsia="仿宋" w:cs="方正仿宋_GBK"/>
          <w:bCs/>
          <w:kern w:val="0"/>
          <w:sz w:val="32"/>
          <w:szCs w:val="32"/>
        </w:rPr>
        <w:t>“不忘初心、牢记使命”</w:t>
      </w:r>
      <w:r>
        <w:rPr>
          <w:rFonts w:ascii="仿宋" w:hAnsi="仿宋" w:eastAsia="仿宋" w:cs="Times New Roman"/>
          <w:bCs/>
          <w:kern w:val="0"/>
          <w:sz w:val="32"/>
          <w:szCs w:val="32"/>
        </w:rPr>
        <w:t>主题教育，求真务实，克己奉公，廉洁自律，落实中央八项规定精神，坚决反对</w:t>
      </w:r>
      <w:r>
        <w:rPr>
          <w:rFonts w:hint="eastAsia" w:ascii="仿宋" w:hAnsi="仿宋" w:eastAsia="仿宋" w:cs="方正仿宋_GBK"/>
          <w:bCs/>
          <w:kern w:val="0"/>
          <w:sz w:val="32"/>
          <w:szCs w:val="32"/>
        </w:rPr>
        <w:t>“四风”、祛除“四化”</w:t>
      </w:r>
      <w:r>
        <w:rPr>
          <w:rFonts w:ascii="仿宋" w:hAnsi="仿宋" w:eastAsia="仿宋" w:cs="Times New Roman"/>
          <w:bCs/>
          <w:kern w:val="0"/>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baseline"/>
        <w:rPr>
          <w:rFonts w:ascii="仿宋" w:hAnsi="仿宋" w:eastAsia="仿宋" w:cs="Times New Roman"/>
          <w:bCs/>
          <w:kern w:val="0"/>
          <w:sz w:val="32"/>
          <w:szCs w:val="32"/>
        </w:rPr>
      </w:pPr>
      <w:r>
        <w:rPr>
          <w:rFonts w:hint="eastAsia" w:ascii="仿宋" w:hAnsi="仿宋" w:eastAsia="仿宋" w:cs="方正仿宋_GBK"/>
          <w:bCs/>
          <w:sz w:val="32"/>
          <w:szCs w:val="32"/>
        </w:rPr>
        <w:t>（</w:t>
      </w:r>
      <w:r>
        <w:rPr>
          <w:rFonts w:hint="eastAsia" w:ascii="仿宋" w:hAnsi="仿宋" w:eastAsia="仿宋" w:cs="Times New Roman"/>
          <w:bCs/>
          <w:kern w:val="0"/>
          <w:sz w:val="32"/>
          <w:szCs w:val="32"/>
        </w:rPr>
        <w:t>6</w:t>
      </w:r>
      <w:r>
        <w:rPr>
          <w:rFonts w:hint="eastAsia" w:ascii="仿宋" w:hAnsi="仿宋" w:eastAsia="仿宋" w:cs="方正仿宋_GBK"/>
          <w:bCs/>
          <w:sz w:val="32"/>
          <w:szCs w:val="32"/>
        </w:rPr>
        <w:t>）</w:t>
      </w:r>
      <w:r>
        <w:rPr>
          <w:rFonts w:ascii="仿宋" w:hAnsi="仿宋" w:eastAsia="仿宋" w:cs="Times New Roman"/>
          <w:bCs/>
          <w:kern w:val="0"/>
          <w:sz w:val="32"/>
          <w:szCs w:val="32"/>
        </w:rPr>
        <w:t>截至202</w:t>
      </w:r>
      <w:r>
        <w:rPr>
          <w:rFonts w:hint="eastAsia" w:ascii="仿宋" w:hAnsi="仿宋" w:eastAsia="仿宋" w:cs="Times New Roman"/>
          <w:bCs/>
          <w:kern w:val="0"/>
          <w:sz w:val="32"/>
          <w:szCs w:val="32"/>
        </w:rPr>
        <w:t>1</w:t>
      </w:r>
      <w:r>
        <w:rPr>
          <w:rFonts w:ascii="仿宋" w:hAnsi="仿宋" w:eastAsia="仿宋" w:cs="Times New Roman"/>
          <w:bCs/>
          <w:kern w:val="0"/>
          <w:sz w:val="32"/>
          <w:szCs w:val="32"/>
        </w:rPr>
        <w:t>年</w:t>
      </w:r>
      <w:r>
        <w:rPr>
          <w:rFonts w:hint="eastAsia" w:ascii="仿宋" w:hAnsi="仿宋" w:eastAsia="仿宋" w:cs="Times New Roman"/>
          <w:bCs/>
          <w:kern w:val="0"/>
          <w:sz w:val="32"/>
          <w:szCs w:val="32"/>
        </w:rPr>
        <w:t>4</w:t>
      </w:r>
      <w:r>
        <w:rPr>
          <w:rFonts w:ascii="仿宋" w:hAnsi="仿宋" w:eastAsia="仿宋" w:cs="Times New Roman"/>
          <w:bCs/>
          <w:kern w:val="0"/>
          <w:sz w:val="32"/>
          <w:szCs w:val="32"/>
        </w:rPr>
        <w:t>月3</w:t>
      </w:r>
      <w:r>
        <w:rPr>
          <w:rFonts w:hint="eastAsia" w:ascii="仿宋" w:hAnsi="仿宋" w:eastAsia="仿宋" w:cs="Times New Roman"/>
          <w:bCs/>
          <w:kern w:val="0"/>
          <w:sz w:val="32"/>
          <w:szCs w:val="32"/>
        </w:rPr>
        <w:t>0</w:t>
      </w:r>
      <w:r>
        <w:rPr>
          <w:rFonts w:ascii="仿宋" w:hAnsi="仿宋" w:eastAsia="仿宋" w:cs="Times New Roman"/>
          <w:bCs/>
          <w:kern w:val="0"/>
          <w:sz w:val="32"/>
          <w:szCs w:val="32"/>
        </w:rPr>
        <w:t>日，从事团的工作年限不少于</w:t>
      </w:r>
      <w:r>
        <w:rPr>
          <w:rFonts w:hint="eastAsia" w:ascii="仿宋" w:hAnsi="仿宋" w:eastAsia="仿宋" w:cs="Times New Roman"/>
          <w:bCs/>
          <w:kern w:val="0"/>
          <w:sz w:val="32"/>
          <w:szCs w:val="32"/>
        </w:rPr>
        <w:t>3</w:t>
      </w:r>
      <w:r>
        <w:rPr>
          <w:rFonts w:ascii="仿宋" w:hAnsi="仿宋" w:eastAsia="仿宋" w:cs="Times New Roman"/>
          <w:bCs/>
          <w:kern w:val="0"/>
          <w:sz w:val="32"/>
          <w:szCs w:val="32"/>
        </w:rPr>
        <w:t>年。本人基本信息已登录</w:t>
      </w:r>
      <w:r>
        <w:rPr>
          <w:rFonts w:hint="eastAsia" w:ascii="仿宋" w:hAnsi="仿宋" w:eastAsia="仿宋" w:cs="方正仿宋_GBK"/>
          <w:bCs/>
          <w:kern w:val="0"/>
          <w:sz w:val="32"/>
          <w:szCs w:val="32"/>
        </w:rPr>
        <w:t>“智慧团建”</w:t>
      </w:r>
      <w:r>
        <w:rPr>
          <w:rFonts w:ascii="仿宋" w:hAnsi="仿宋" w:eastAsia="仿宋" w:cs="Times New Roman"/>
          <w:bCs/>
          <w:kern w:val="0"/>
          <w:sz w:val="32"/>
          <w:szCs w:val="32"/>
        </w:rPr>
        <w:t>系统。</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 w:hAnsi="仿宋" w:eastAsia="仿宋" w:cs="方正楷体_GBK"/>
          <w:bCs/>
          <w:sz w:val="32"/>
          <w:szCs w:val="32"/>
        </w:rPr>
      </w:pPr>
      <w:r>
        <w:rPr>
          <w:rFonts w:hint="eastAsia" w:ascii="仿宋" w:hAnsi="仿宋" w:eastAsia="仿宋" w:cs="Times New Roman"/>
          <w:bCs/>
          <w:sz w:val="32"/>
          <w:szCs w:val="32"/>
        </w:rPr>
        <w:t>3</w:t>
      </w:r>
      <w:r>
        <w:rPr>
          <w:rFonts w:ascii="仿宋" w:hAnsi="仿宋" w:eastAsia="仿宋" w:cs="Times New Roman"/>
          <w:bCs/>
          <w:sz w:val="32"/>
          <w:szCs w:val="32"/>
        </w:rPr>
        <w:t>.</w:t>
      </w:r>
      <w:r>
        <w:rPr>
          <w:rFonts w:hint="eastAsia" w:ascii="仿宋" w:hAnsi="仿宋" w:eastAsia="仿宋" w:cs="Times New Roman"/>
          <w:bCs/>
          <w:sz w:val="32"/>
          <w:szCs w:val="32"/>
        </w:rPr>
        <w:t xml:space="preserve"> </w:t>
      </w:r>
      <w:r>
        <w:rPr>
          <w:rFonts w:hint="eastAsia" w:ascii="仿宋" w:hAnsi="仿宋" w:eastAsia="仿宋" w:cs="方正楷体_GBK"/>
          <w:b/>
          <w:sz w:val="32"/>
          <w:szCs w:val="32"/>
        </w:rPr>
        <w:t>全省五四红旗团委</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 w:hAnsi="仿宋" w:eastAsia="仿宋" w:cs="方正仿宋_GBK"/>
          <w:bCs/>
          <w:kern w:val="0"/>
          <w:sz w:val="32"/>
          <w:szCs w:val="32"/>
        </w:rPr>
      </w:pPr>
      <w:r>
        <w:rPr>
          <w:rFonts w:ascii="仿宋" w:hAnsi="仿宋" w:eastAsia="仿宋" w:cs="Times New Roman"/>
          <w:bCs/>
          <w:color w:val="000000"/>
          <w:kern w:val="0"/>
          <w:sz w:val="32"/>
          <w:szCs w:val="32"/>
        </w:rPr>
        <w:t>（</w:t>
      </w:r>
      <w:r>
        <w:rPr>
          <w:rFonts w:ascii="仿宋" w:hAnsi="仿宋" w:eastAsia="仿宋" w:cs="Times New Roman"/>
          <w:bCs/>
          <w:kern w:val="0"/>
          <w:sz w:val="32"/>
          <w:szCs w:val="32"/>
        </w:rPr>
        <w:t>1</w:t>
      </w:r>
      <w:r>
        <w:rPr>
          <w:rFonts w:ascii="仿宋" w:hAnsi="仿宋" w:eastAsia="仿宋" w:cs="Times New Roman"/>
          <w:bCs/>
          <w:color w:val="000000"/>
          <w:kern w:val="0"/>
          <w:sz w:val="32"/>
          <w:szCs w:val="32"/>
        </w:rPr>
        <w:t>）</w:t>
      </w:r>
      <w:r>
        <w:rPr>
          <w:rFonts w:hint="eastAsia" w:ascii="仿宋" w:hAnsi="仿宋" w:eastAsia="仿宋" w:cs="方正仿宋_GBK"/>
          <w:bCs/>
          <w:kern w:val="0"/>
          <w:sz w:val="32"/>
          <w:szCs w:val="32"/>
        </w:rPr>
        <w:t>政治建设好。带动团员队伍增强“四个意识”，坚定“四个自信”，做到“两个维护”。组织团员青年认真学习习近平新时代中国特色社会主义思想，深入落实习近平总书记关于青年工作的重要思想，加强对团员的理想信念和国情、省情教育。积极组织团员青年参加“青年大学习”网上主题团课学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 w:hAnsi="仿宋" w:eastAsia="仿宋" w:cs="方正仿宋_GBK"/>
          <w:bCs/>
          <w:kern w:val="0"/>
          <w:sz w:val="32"/>
          <w:szCs w:val="32"/>
        </w:rPr>
      </w:pPr>
      <w:r>
        <w:rPr>
          <w:rFonts w:hint="eastAsia" w:ascii="仿宋" w:hAnsi="仿宋" w:eastAsia="仿宋" w:cs="Times New Roman"/>
          <w:bCs/>
          <w:color w:val="000000"/>
          <w:sz w:val="32"/>
          <w:szCs w:val="32"/>
        </w:rPr>
        <w:t>（</w:t>
      </w:r>
      <w:r>
        <w:rPr>
          <w:rFonts w:hint="eastAsia" w:ascii="仿宋" w:hAnsi="仿宋" w:eastAsia="仿宋" w:cs="Times New Roman"/>
          <w:bCs/>
          <w:kern w:val="0"/>
          <w:sz w:val="32"/>
          <w:szCs w:val="32"/>
        </w:rPr>
        <w:t>2</w:t>
      </w:r>
      <w:r>
        <w:rPr>
          <w:rFonts w:hint="eastAsia" w:ascii="仿宋" w:hAnsi="仿宋" w:eastAsia="仿宋" w:cs="Times New Roman"/>
          <w:bCs/>
          <w:color w:val="000000"/>
          <w:sz w:val="32"/>
          <w:szCs w:val="32"/>
        </w:rPr>
        <w:t>）</w:t>
      </w:r>
      <w:r>
        <w:rPr>
          <w:rFonts w:hint="eastAsia" w:ascii="仿宋" w:hAnsi="仿宋" w:eastAsia="仿宋" w:cs="方正仿宋_GBK"/>
          <w:bCs/>
          <w:kern w:val="0"/>
          <w:sz w:val="32"/>
          <w:szCs w:val="32"/>
        </w:rPr>
        <w:t>组织基础好。组织设置规范，工作制度健全，按期换届。能够切实履行职责，积极开展基层团建创新探索。推进基层团组织规范化建设成效明显，认真开展团员教育、管理、监督，做好发展团员、“三会两制一课”、团费收缴等工作。本级及所属团组织、团员、团干部的基本信息均已登录“智慧团建”系统。</w:t>
      </w:r>
    </w:p>
    <w:p>
      <w:pPr>
        <w:keepNext w:val="0"/>
        <w:keepLines w:val="0"/>
        <w:pageBreakBefore w:val="0"/>
        <w:widowControl w:val="0"/>
        <w:kinsoku/>
        <w:wordWrap/>
        <w:overflowPunct/>
        <w:topLinePunct w:val="0"/>
        <w:autoSpaceDE/>
        <w:autoSpaceDN/>
        <w:bidi w:val="0"/>
        <w:spacing w:line="560" w:lineRule="exact"/>
        <w:ind w:firstLine="642"/>
        <w:rPr>
          <w:rFonts w:hint="eastAsia" w:ascii="仿宋" w:hAnsi="仿宋" w:eastAsia="仿宋" w:cs="方正仿宋_GBK"/>
          <w:bCs/>
          <w:sz w:val="32"/>
          <w:szCs w:val="32"/>
        </w:rPr>
      </w:pPr>
      <w:r>
        <w:rPr>
          <w:rFonts w:ascii="仿宋" w:hAnsi="仿宋" w:eastAsia="仿宋" w:cs="Times New Roman"/>
          <w:bCs/>
          <w:kern w:val="0"/>
          <w:sz w:val="32"/>
          <w:szCs w:val="32"/>
        </w:rPr>
        <w:t>（</w:t>
      </w:r>
      <w:r>
        <w:rPr>
          <w:rFonts w:hint="eastAsia" w:ascii="仿宋" w:hAnsi="仿宋" w:eastAsia="仿宋" w:cs="Times New Roman"/>
          <w:bCs/>
          <w:kern w:val="0"/>
          <w:sz w:val="32"/>
          <w:szCs w:val="32"/>
        </w:rPr>
        <w:t>3</w:t>
      </w:r>
      <w:r>
        <w:rPr>
          <w:rFonts w:ascii="仿宋" w:hAnsi="仿宋" w:eastAsia="仿宋" w:cs="Times New Roman"/>
          <w:bCs/>
          <w:color w:val="000000"/>
          <w:sz w:val="32"/>
          <w:szCs w:val="32"/>
        </w:rPr>
        <w:t>）</w:t>
      </w:r>
      <w:r>
        <w:rPr>
          <w:rFonts w:hint="eastAsia" w:ascii="仿宋" w:hAnsi="仿宋" w:eastAsia="仿宋" w:cs="方正仿宋_GBK"/>
          <w:bCs/>
          <w:sz w:val="32"/>
          <w:szCs w:val="32"/>
        </w:rPr>
        <w:t>作用发挥好。聚焦团的主责主业，扎实开展团的工作和活动，工作具有鲜明特色，团员参与踊跃，充分发挥模范带头作用。在落实全省团的重点工作和开展品牌活动上成效明显。着眼打造联系和服务青年的坚强堡垒，大力加强基层服务型团组织建设，主动参与区域化团建，真正做到让青年在遇到困难时想得起、找得着、靠得住。动员广大团员青年在急难险重工作，特别是在打赢全省脱贫攻坚战、抗击新冠肺炎疫情阻击战、全面建成小康社会等各项工作中表现突出，彰显了团的组织力、引领力、服务力和贡献度。</w:t>
      </w:r>
    </w:p>
    <w:p>
      <w:pPr>
        <w:keepNext w:val="0"/>
        <w:keepLines w:val="0"/>
        <w:pageBreakBefore w:val="0"/>
        <w:widowControl w:val="0"/>
        <w:tabs>
          <w:tab w:val="left" w:pos="878"/>
        </w:tabs>
        <w:kinsoku/>
        <w:wordWrap/>
        <w:overflowPunct/>
        <w:topLinePunct w:val="0"/>
        <w:autoSpaceDE/>
        <w:autoSpaceDN/>
        <w:bidi w:val="0"/>
        <w:spacing w:line="560" w:lineRule="exact"/>
        <w:ind w:firstLine="640" w:firstLineChars="200"/>
        <w:rPr>
          <w:rFonts w:hint="eastAsia" w:ascii="仿宋" w:hAnsi="仿宋" w:eastAsia="仿宋" w:cs="方正仿宋_GBK"/>
          <w:bCs/>
          <w:kern w:val="0"/>
          <w:sz w:val="32"/>
          <w:szCs w:val="32"/>
        </w:rPr>
      </w:pPr>
      <w:r>
        <w:rPr>
          <w:rFonts w:hint="eastAsia" w:ascii="仿宋" w:hAnsi="仿宋" w:eastAsia="仿宋" w:cs="Times New Roman"/>
          <w:bCs/>
          <w:color w:val="000000"/>
          <w:sz w:val="32"/>
          <w:szCs w:val="32"/>
        </w:rPr>
        <w:t>（</w:t>
      </w:r>
      <w:r>
        <w:rPr>
          <w:rFonts w:hint="eastAsia" w:ascii="仿宋" w:hAnsi="仿宋" w:eastAsia="仿宋" w:cs="Times New Roman"/>
          <w:bCs/>
          <w:kern w:val="0"/>
          <w:sz w:val="32"/>
          <w:szCs w:val="32"/>
        </w:rPr>
        <w:t>4</w:t>
      </w:r>
      <w:r>
        <w:rPr>
          <w:rFonts w:hint="eastAsia" w:ascii="仿宋" w:hAnsi="仿宋" w:eastAsia="仿宋" w:cs="Times New Roman"/>
          <w:bCs/>
          <w:color w:val="000000"/>
          <w:sz w:val="32"/>
          <w:szCs w:val="32"/>
        </w:rPr>
        <w:t>）</w:t>
      </w:r>
      <w:r>
        <w:rPr>
          <w:rFonts w:hint="eastAsia" w:ascii="仿宋" w:hAnsi="仿宋" w:eastAsia="仿宋" w:cs="方正仿宋_GBK"/>
          <w:bCs/>
          <w:kern w:val="0"/>
          <w:sz w:val="32"/>
          <w:szCs w:val="32"/>
        </w:rPr>
        <w:t>班子建设好。团委班子政治好、能力强、业务精，认真贯彻民主集中制，团结进取，作风扎实，富有开拓创新精神。</w:t>
      </w:r>
    </w:p>
    <w:p>
      <w:pPr>
        <w:keepNext w:val="0"/>
        <w:keepLines w:val="0"/>
        <w:pageBreakBefore w:val="0"/>
        <w:widowControl w:val="0"/>
        <w:tabs>
          <w:tab w:val="left" w:pos="878"/>
        </w:tabs>
        <w:kinsoku/>
        <w:wordWrap/>
        <w:overflowPunct/>
        <w:topLinePunct w:val="0"/>
        <w:autoSpaceDE/>
        <w:autoSpaceDN/>
        <w:bidi w:val="0"/>
        <w:spacing w:line="560" w:lineRule="exact"/>
        <w:ind w:firstLine="640" w:firstLineChars="200"/>
        <w:rPr>
          <w:rFonts w:hint="eastAsia" w:ascii="仿宋" w:hAnsi="仿宋" w:eastAsia="仿宋" w:cs="方正仿宋_GBK"/>
          <w:bCs/>
          <w:kern w:val="0"/>
          <w:sz w:val="32"/>
          <w:szCs w:val="32"/>
        </w:rPr>
      </w:pPr>
      <w:r>
        <w:rPr>
          <w:rFonts w:hint="eastAsia" w:ascii="仿宋" w:hAnsi="仿宋" w:eastAsia="仿宋" w:cs="Times New Roman"/>
          <w:bCs/>
          <w:kern w:val="0"/>
          <w:sz w:val="32"/>
          <w:szCs w:val="32"/>
        </w:rPr>
        <w:t>（5）</w:t>
      </w:r>
      <w:r>
        <w:rPr>
          <w:rFonts w:hint="eastAsia" w:ascii="仿宋" w:hAnsi="仿宋" w:eastAsia="仿宋" w:cs="方正仿宋_GBK"/>
          <w:bCs/>
          <w:kern w:val="0"/>
          <w:sz w:val="32"/>
          <w:szCs w:val="32"/>
        </w:rPr>
        <w:t>团员青年反响好。在团员中具有较强的吸引力和凝聚力，团员队伍充分发挥模范带头作用，在本单位或本地区具有较好影响。</w:t>
      </w:r>
    </w:p>
    <w:p>
      <w:pPr>
        <w:keepNext w:val="0"/>
        <w:keepLines w:val="0"/>
        <w:pageBreakBefore w:val="0"/>
        <w:widowControl w:val="0"/>
        <w:tabs>
          <w:tab w:val="left" w:pos="878"/>
        </w:tabs>
        <w:kinsoku/>
        <w:wordWrap/>
        <w:overflowPunct/>
        <w:topLinePunct w:val="0"/>
        <w:autoSpaceDE/>
        <w:autoSpaceDN/>
        <w:bidi w:val="0"/>
        <w:spacing w:line="560" w:lineRule="exact"/>
        <w:ind w:firstLine="643" w:firstLineChars="200"/>
        <w:rPr>
          <w:rFonts w:hint="eastAsia" w:ascii="仿宋" w:hAnsi="仿宋" w:eastAsia="仿宋" w:cs="方正仿宋_GBK"/>
          <w:b/>
          <w:kern w:val="0"/>
          <w:sz w:val="32"/>
          <w:szCs w:val="32"/>
        </w:rPr>
      </w:pPr>
      <w:r>
        <w:rPr>
          <w:rFonts w:hint="eastAsia" w:ascii="仿宋" w:hAnsi="仿宋" w:eastAsia="仿宋" w:cs="方正仿宋_GBK"/>
          <w:b/>
          <w:kern w:val="0"/>
          <w:sz w:val="32"/>
          <w:szCs w:val="32"/>
        </w:rPr>
        <w:t>已经被推报为“全省五四红旗团委”候选单位的，不再推报其团员、团干部及其下一级的团委、团支部、团员、团干部。</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 w:hAnsi="仿宋" w:eastAsia="仿宋" w:cs="楷体_GB2312"/>
          <w:bCs/>
          <w:sz w:val="32"/>
          <w:szCs w:val="32"/>
        </w:rPr>
      </w:pPr>
      <w:r>
        <w:rPr>
          <w:rFonts w:hint="eastAsia" w:ascii="仿宋" w:hAnsi="仿宋" w:eastAsia="仿宋" w:cs="Times New Roman"/>
          <w:bCs/>
          <w:kern w:val="0"/>
          <w:sz w:val="32"/>
          <w:szCs w:val="32"/>
        </w:rPr>
        <w:t>4</w:t>
      </w:r>
      <w:r>
        <w:rPr>
          <w:rFonts w:ascii="仿宋" w:hAnsi="仿宋" w:eastAsia="仿宋" w:cs="Times New Roman"/>
          <w:bCs/>
          <w:kern w:val="0"/>
          <w:sz w:val="32"/>
          <w:szCs w:val="32"/>
        </w:rPr>
        <w:t>.</w:t>
      </w:r>
      <w:r>
        <w:rPr>
          <w:rFonts w:hint="eastAsia" w:ascii="仿宋" w:hAnsi="仿宋" w:eastAsia="仿宋" w:cs="方正楷体_GBK"/>
          <w:b/>
          <w:sz w:val="32"/>
          <w:szCs w:val="32"/>
        </w:rPr>
        <w:t>全省五四红旗团支部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 w:hAnsi="仿宋" w:eastAsia="仿宋" w:cs="方正仿宋_GBK"/>
          <w:bCs/>
          <w:kern w:val="0"/>
          <w:sz w:val="32"/>
          <w:szCs w:val="32"/>
        </w:rPr>
      </w:pPr>
      <w:r>
        <w:rPr>
          <w:rFonts w:hint="eastAsia" w:ascii="仿宋" w:hAnsi="仿宋" w:eastAsia="仿宋" w:cs="Times New Roman"/>
          <w:bCs/>
          <w:kern w:val="0"/>
          <w:sz w:val="32"/>
          <w:szCs w:val="32"/>
        </w:rPr>
        <w:t>（1）</w:t>
      </w:r>
      <w:r>
        <w:rPr>
          <w:rFonts w:hint="eastAsia" w:ascii="仿宋" w:hAnsi="仿宋" w:eastAsia="仿宋" w:cs="方正仿宋_GBK"/>
          <w:bCs/>
          <w:kern w:val="0"/>
          <w:sz w:val="32"/>
          <w:szCs w:val="32"/>
        </w:rPr>
        <w:t>政治建设好。带动团员队伍增强“四个意识”，坚定“四个自信”，做到“两个维护”。组织团员青年认真学习习近平新时代中国特色社会主义思想，深入落实习近平总书记关于青年工作的重要思想，加强对团员的理想信念和国情、省情教育。积极组织团员青年参加“青年大学习”网上主题团课学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 w:hAnsi="仿宋" w:eastAsia="仿宋" w:cs="方正仿宋_GBK"/>
          <w:bCs/>
          <w:kern w:val="0"/>
          <w:sz w:val="32"/>
          <w:szCs w:val="32"/>
        </w:rPr>
      </w:pPr>
      <w:r>
        <w:rPr>
          <w:rFonts w:hint="eastAsia" w:ascii="仿宋" w:hAnsi="仿宋" w:eastAsia="仿宋" w:cs="Times New Roman"/>
          <w:bCs/>
          <w:kern w:val="0"/>
          <w:sz w:val="32"/>
          <w:szCs w:val="32"/>
        </w:rPr>
        <w:t>（2）</w:t>
      </w:r>
      <w:r>
        <w:rPr>
          <w:rFonts w:hint="eastAsia" w:ascii="仿宋" w:hAnsi="仿宋" w:eastAsia="仿宋" w:cs="方正仿宋_GBK"/>
          <w:bCs/>
          <w:kern w:val="0"/>
          <w:sz w:val="32"/>
          <w:szCs w:val="32"/>
        </w:rPr>
        <w:t>组织基础好。认真担负教育团员、管理团员、监督团员和引领凝聚青年、组织动员青年、联系服务青年的基本职责。组织设置规范，工作制度健全，按期换届，认真履行民主选举程序。认真规范做好发展团员、“三会两制一课”、团费收缴等工作。认真落实全团大抓基层工作部署，团支部工作有活力。积极开展基层团建创新探索。团支部及所属团员、团干部的基本信息均已登录“智慧团建”系统。</w:t>
      </w:r>
    </w:p>
    <w:p>
      <w:pPr>
        <w:keepNext w:val="0"/>
        <w:keepLines w:val="0"/>
        <w:pageBreakBefore w:val="0"/>
        <w:widowControl w:val="0"/>
        <w:tabs>
          <w:tab w:val="left" w:pos="1902"/>
        </w:tabs>
        <w:kinsoku/>
        <w:wordWrap/>
        <w:overflowPunct/>
        <w:topLinePunct w:val="0"/>
        <w:autoSpaceDE/>
        <w:autoSpaceDN/>
        <w:bidi w:val="0"/>
        <w:spacing w:line="560" w:lineRule="exact"/>
        <w:ind w:firstLine="640" w:firstLineChars="200"/>
        <w:rPr>
          <w:rFonts w:hint="eastAsia" w:ascii="仿宋" w:hAnsi="仿宋" w:eastAsia="仿宋" w:cs="方正仿宋_GBK"/>
          <w:bCs/>
          <w:sz w:val="32"/>
          <w:szCs w:val="32"/>
        </w:rPr>
      </w:pPr>
      <w:r>
        <w:rPr>
          <w:rFonts w:hint="eastAsia" w:ascii="仿宋" w:hAnsi="仿宋" w:eastAsia="仿宋" w:cs="Times New Roman"/>
          <w:bCs/>
          <w:kern w:val="0"/>
          <w:sz w:val="32"/>
          <w:szCs w:val="32"/>
        </w:rPr>
        <w:t>（3）</w:t>
      </w:r>
      <w:r>
        <w:rPr>
          <w:rFonts w:hint="eastAsia" w:ascii="仿宋" w:hAnsi="仿宋" w:eastAsia="仿宋" w:cs="方正仿宋_GBK"/>
          <w:bCs/>
          <w:kern w:val="0"/>
          <w:sz w:val="32"/>
          <w:szCs w:val="32"/>
        </w:rPr>
        <w:t>作用发挥好。坚持政治性、先进性、群众性，工作活跃，有一项以上特色活动，有效吸引团员青年积极参与。主动参与区域化团建，在联系和服务青年方面成效明显，得到所在单位和青年的高度认可。</w:t>
      </w:r>
      <w:r>
        <w:rPr>
          <w:rFonts w:hint="eastAsia" w:ascii="仿宋" w:hAnsi="仿宋" w:eastAsia="仿宋" w:cs="方正仿宋_GBK"/>
          <w:bCs/>
          <w:sz w:val="32"/>
          <w:szCs w:val="32"/>
        </w:rPr>
        <w:t>动员广大团员青年在急难险重工作，特别是在打赢全省脱贫攻坚战、抗击新冠肺炎疫情阻击战、全面建成小康社会等各项工作中表现突出。</w:t>
      </w:r>
    </w:p>
    <w:p>
      <w:pPr>
        <w:keepNext w:val="0"/>
        <w:keepLines w:val="0"/>
        <w:pageBreakBefore w:val="0"/>
        <w:widowControl w:val="0"/>
        <w:tabs>
          <w:tab w:val="left" w:pos="1902"/>
        </w:tabs>
        <w:kinsoku/>
        <w:wordWrap/>
        <w:overflowPunct/>
        <w:topLinePunct w:val="0"/>
        <w:autoSpaceDE/>
        <w:autoSpaceDN/>
        <w:bidi w:val="0"/>
        <w:spacing w:line="560" w:lineRule="exact"/>
        <w:ind w:firstLine="640" w:firstLineChars="200"/>
        <w:rPr>
          <w:sz w:val="32"/>
          <w:szCs w:val="32"/>
        </w:rPr>
      </w:pPr>
      <w:r>
        <w:rPr>
          <w:rFonts w:hint="eastAsia" w:ascii="仿宋" w:hAnsi="仿宋" w:eastAsia="仿宋" w:cs="Times New Roman"/>
          <w:bCs/>
          <w:kern w:val="0"/>
          <w:sz w:val="32"/>
          <w:szCs w:val="32"/>
        </w:rPr>
        <w:t>（4）</w:t>
      </w:r>
      <w:r>
        <w:rPr>
          <w:rFonts w:hint="eastAsia" w:ascii="仿宋" w:hAnsi="仿宋" w:eastAsia="仿宋" w:cs="方正仿宋_GBK"/>
          <w:bCs/>
          <w:kern w:val="0"/>
          <w:sz w:val="32"/>
          <w:szCs w:val="32"/>
        </w:rPr>
        <w:t>班子建设好。团支部委员会成员政治好、工作能力较强，认真落实上级团委的各项工作要求，扎实有效地开展团的工作，在团员青年中有较高的认同度。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1B1"/>
    <w:rsid w:val="0001249E"/>
    <w:rsid w:val="003B62AA"/>
    <w:rsid w:val="00407ABA"/>
    <w:rsid w:val="004E3256"/>
    <w:rsid w:val="0072710F"/>
    <w:rsid w:val="007E11B1"/>
    <w:rsid w:val="00961C34"/>
    <w:rsid w:val="00A75BC6"/>
    <w:rsid w:val="25D26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408</Words>
  <Characters>2330</Characters>
  <Lines>19</Lines>
  <Paragraphs>5</Paragraphs>
  <TotalTime>371</TotalTime>
  <ScaleCrop>false</ScaleCrop>
  <LinksUpToDate>false</LinksUpToDate>
  <CharactersWithSpaces>2733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2021-02-20T13:47:00Z</dcterms:created>
  <dc:creator>ma hw</dc:creator>
  <cp:lastModifiedBy>李佳杰</cp:lastModifiedBy>
  <dcterms:modified xsi:type="dcterms:W3CDTF">2021-03-01T09:25:20Z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333262606_cloud</vt:lpwstr>
  </property>
  <property fmtid="{D5CDD505-2E9C-101B-9397-08002B2CF9AE}" pid="3" name="KSOProductBuildVer">
    <vt:lpwstr>2052-11.1.0.10314</vt:lpwstr>
  </property>
</Properties>
</file>